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452" w:rsidRPr="00C76446" w:rsidRDefault="000A1452" w:rsidP="008F557F">
      <w:pPr>
        <w:pStyle w:val="Default"/>
        <w:spacing w:line="360" w:lineRule="auto"/>
        <w:ind w:firstLineChars="200" w:firstLine="643"/>
        <w:jc w:val="center"/>
        <w:rPr>
          <w:rFonts w:ascii="Times New Roman" w:eastAsiaTheme="minorEastAsia" w:hAnsi="Times New Roman" w:cs="Times New Roman" w:hint="eastAsia"/>
          <w:b/>
          <w:sz w:val="32"/>
        </w:rPr>
      </w:pPr>
      <w:r w:rsidRPr="00C76446">
        <w:rPr>
          <w:rFonts w:ascii="Times New Roman" w:eastAsiaTheme="minorEastAsia" w:hAnsi="Times New Roman" w:cs="Times New Roman"/>
          <w:b/>
          <w:sz w:val="32"/>
        </w:rPr>
        <w:t>心理与认知科学学院学术交流基金实施细则</w:t>
      </w:r>
    </w:p>
    <w:p w:rsidR="000A1452" w:rsidRPr="008F557F" w:rsidRDefault="000A1452" w:rsidP="008F557F">
      <w:pPr>
        <w:pStyle w:val="Default"/>
        <w:spacing w:line="360" w:lineRule="auto"/>
        <w:ind w:firstLineChars="200" w:firstLine="480"/>
        <w:rPr>
          <w:rFonts w:asciiTheme="minorEastAsia" w:eastAsiaTheme="minorEastAsia" w:hAnsiTheme="minorEastAsia" w:cs="Times New Roman"/>
        </w:rPr>
      </w:pPr>
      <w:r w:rsidRPr="008F557F">
        <w:rPr>
          <w:rFonts w:asciiTheme="minorEastAsia" w:eastAsiaTheme="minorEastAsia" w:hAnsiTheme="minorEastAsia" w:cs="Times New Roman"/>
        </w:rPr>
        <w:t>为加强研究生创新能力培养，扩大研究生的学术视野，进一步提高研究生培养质量，推动研究生教育国际化，鼓励心理与认知科学学院研究生参与高质量国际学术会议及高水平国际暑期（冬季）学校项目，心理与认知科学学院</w:t>
      </w:r>
      <w:r w:rsidRPr="008F557F">
        <w:rPr>
          <w:rFonts w:asciiTheme="minorEastAsia" w:eastAsiaTheme="minorEastAsia" w:hAnsiTheme="minorEastAsia" w:cs="Times New Roman"/>
        </w:rPr>
        <w:t>根据</w:t>
      </w:r>
      <w:r w:rsidRPr="008F557F">
        <w:rPr>
          <w:rFonts w:asciiTheme="minorEastAsia" w:eastAsiaTheme="minorEastAsia" w:hAnsiTheme="minorEastAsia" w:cs="Times New Roman"/>
        </w:rPr>
        <w:t>《</w:t>
      </w:r>
      <w:r w:rsidRPr="008F557F">
        <w:rPr>
          <w:rFonts w:asciiTheme="minorEastAsia" w:eastAsiaTheme="minorEastAsia" w:hAnsiTheme="minorEastAsia" w:cs="Times New Roman"/>
        </w:rPr>
        <w:t>北京大学研究生学术交流基金资助办法》</w:t>
      </w:r>
      <w:r w:rsidRPr="008F557F">
        <w:rPr>
          <w:rFonts w:asciiTheme="minorEastAsia" w:eastAsiaTheme="minorEastAsia" w:hAnsiTheme="minorEastAsia" w:cs="Times New Roman"/>
        </w:rPr>
        <w:t>制定</w:t>
      </w:r>
      <w:r w:rsidR="008F557F">
        <w:rPr>
          <w:rFonts w:asciiTheme="minorEastAsia" w:eastAsiaTheme="minorEastAsia" w:hAnsiTheme="minorEastAsia" w:cs="Times New Roman"/>
        </w:rPr>
        <w:t>相关学术交流基金实施</w:t>
      </w:r>
      <w:r w:rsidR="008F557F">
        <w:rPr>
          <w:rFonts w:asciiTheme="minorEastAsia" w:eastAsiaTheme="minorEastAsia" w:hAnsiTheme="minorEastAsia" w:cs="Times New Roman" w:hint="eastAsia"/>
        </w:rPr>
        <w:t>细</w:t>
      </w:r>
      <w:r w:rsidRPr="008F557F">
        <w:rPr>
          <w:rFonts w:asciiTheme="minorEastAsia" w:eastAsiaTheme="minorEastAsia" w:hAnsiTheme="minorEastAsia" w:cs="Times New Roman"/>
        </w:rPr>
        <w:t>则</w:t>
      </w:r>
      <w:r w:rsidR="0031294A" w:rsidRPr="008F557F">
        <w:rPr>
          <w:rFonts w:asciiTheme="minorEastAsia" w:eastAsiaTheme="minorEastAsia" w:hAnsiTheme="minorEastAsia" w:cs="Times New Roman"/>
        </w:rPr>
        <w:t>，具体内容如下</w:t>
      </w:r>
      <w:r w:rsidRPr="008F557F">
        <w:rPr>
          <w:rFonts w:asciiTheme="minorEastAsia" w:eastAsiaTheme="minorEastAsia" w:hAnsiTheme="minorEastAsia" w:cs="Times New Roman"/>
        </w:rPr>
        <w:t xml:space="preserve">： </w:t>
      </w:r>
    </w:p>
    <w:p w:rsidR="000A1452" w:rsidRPr="008F557F" w:rsidRDefault="000A1452" w:rsidP="008F557F">
      <w:pPr>
        <w:pStyle w:val="Default"/>
        <w:numPr>
          <w:ilvl w:val="0"/>
          <w:numId w:val="1"/>
        </w:numPr>
        <w:spacing w:line="360" w:lineRule="auto"/>
        <w:ind w:firstLine="200"/>
        <w:rPr>
          <w:rFonts w:asciiTheme="minorEastAsia" w:eastAsiaTheme="minorEastAsia" w:hAnsiTheme="minorEastAsia" w:cs="Times New Roman"/>
        </w:rPr>
      </w:pPr>
      <w:r w:rsidRPr="008F557F">
        <w:rPr>
          <w:rFonts w:asciiTheme="minorEastAsia" w:eastAsiaTheme="minorEastAsia" w:hAnsiTheme="minorEastAsia" w:cs="Times New Roman"/>
        </w:rPr>
        <w:t>主要资助内容：</w:t>
      </w:r>
      <w:r w:rsidR="008F557F" w:rsidRPr="008F557F">
        <w:rPr>
          <w:rFonts w:asciiTheme="minorEastAsia" w:eastAsiaTheme="minorEastAsia" w:hAnsiTheme="minorEastAsia" w:cs="Times New Roman" w:hint="eastAsia"/>
        </w:rPr>
        <w:t>心理与认知科学学院学术交流基金资助本</w:t>
      </w:r>
      <w:r w:rsidR="00C76446" w:rsidRPr="008F557F">
        <w:rPr>
          <w:rFonts w:asciiTheme="minorEastAsia" w:eastAsiaTheme="minorEastAsia" w:hAnsiTheme="minorEastAsia" w:cs="Times New Roman"/>
        </w:rPr>
        <w:t>院</w:t>
      </w:r>
      <w:r w:rsidRPr="008F557F">
        <w:rPr>
          <w:rFonts w:asciiTheme="minorEastAsia" w:eastAsiaTheme="minorEastAsia" w:hAnsiTheme="minorEastAsia" w:cs="Times New Roman"/>
        </w:rPr>
        <w:t xml:space="preserve">研究生参加高水平国际学术会议或本专业领域内高水平国际暑期（冬季）学校的相关费用，包括往返旅费、会议注册费、签证（注）费、住宿费等。 </w:t>
      </w:r>
    </w:p>
    <w:p w:rsidR="0031294A" w:rsidRPr="008F557F" w:rsidRDefault="0031294A" w:rsidP="008F557F">
      <w:pPr>
        <w:pStyle w:val="Default"/>
        <w:numPr>
          <w:ilvl w:val="0"/>
          <w:numId w:val="1"/>
        </w:numPr>
        <w:spacing w:line="360" w:lineRule="auto"/>
        <w:ind w:firstLineChars="200" w:firstLine="480"/>
        <w:rPr>
          <w:rFonts w:asciiTheme="minorEastAsia" w:eastAsiaTheme="minorEastAsia" w:hAnsiTheme="minorEastAsia" w:cs="Times New Roman"/>
        </w:rPr>
      </w:pPr>
      <w:r w:rsidRPr="008F557F">
        <w:rPr>
          <w:rFonts w:asciiTheme="minorEastAsia" w:eastAsiaTheme="minorEastAsia" w:hAnsiTheme="minorEastAsia" w:cs="Times New Roman"/>
        </w:rPr>
        <w:t>资助条件：申请国际会议资助的学生须为会议论文第一作者，且论文</w:t>
      </w:r>
      <w:r w:rsidR="00AF575B">
        <w:rPr>
          <w:rFonts w:asciiTheme="minorEastAsia" w:eastAsiaTheme="minorEastAsia" w:hAnsiTheme="minorEastAsia" w:cs="Times New Roman" w:hint="eastAsia"/>
        </w:rPr>
        <w:t>须</w:t>
      </w:r>
      <w:r w:rsidRPr="008F557F">
        <w:rPr>
          <w:rFonts w:asciiTheme="minorEastAsia" w:eastAsiaTheme="minorEastAsia" w:hAnsiTheme="minorEastAsia" w:cs="Times New Roman"/>
        </w:rPr>
        <w:t>被会议正式接受</w:t>
      </w:r>
      <w:r w:rsidR="00AF575B">
        <w:rPr>
          <w:rFonts w:asciiTheme="minorEastAsia" w:eastAsiaTheme="minorEastAsia" w:hAnsiTheme="minorEastAsia" w:cs="Times New Roman" w:hint="eastAsia"/>
        </w:rPr>
        <w:t>，学生</w:t>
      </w:r>
      <w:r w:rsidR="00AF575B">
        <w:rPr>
          <w:rFonts w:asciiTheme="minorEastAsia" w:eastAsiaTheme="minorEastAsia" w:hAnsiTheme="minorEastAsia" w:cs="Times New Roman"/>
        </w:rPr>
        <w:t>须被</w:t>
      </w:r>
      <w:r w:rsidR="00AF575B">
        <w:rPr>
          <w:rFonts w:asciiTheme="minorEastAsia" w:eastAsiaTheme="minorEastAsia" w:hAnsiTheme="minorEastAsia" w:cs="Times New Roman" w:hint="eastAsia"/>
        </w:rPr>
        <w:t>邀请</w:t>
      </w:r>
      <w:r w:rsidR="00AF575B">
        <w:rPr>
          <w:rFonts w:asciiTheme="minorEastAsia" w:eastAsiaTheme="minorEastAsia" w:hAnsiTheme="minorEastAsia" w:cs="Times New Roman"/>
        </w:rPr>
        <w:t>做</w:t>
      </w:r>
      <w:r w:rsidRPr="008F557F">
        <w:rPr>
          <w:rFonts w:asciiTheme="minorEastAsia" w:eastAsiaTheme="minorEastAsia" w:hAnsiTheme="minorEastAsia" w:cs="Times New Roman"/>
        </w:rPr>
        <w:t>口头报告或展板展示，仅注册、旁听会议不予资助；</w:t>
      </w:r>
      <w:r w:rsidR="00C76446" w:rsidRPr="008F557F">
        <w:rPr>
          <w:rFonts w:asciiTheme="minorEastAsia" w:eastAsiaTheme="minorEastAsia" w:hAnsiTheme="minorEastAsia" w:cs="Times New Roman"/>
        </w:rPr>
        <w:t>申请</w:t>
      </w:r>
      <w:r w:rsidRPr="008F557F">
        <w:rPr>
          <w:rFonts w:asciiTheme="minorEastAsia" w:eastAsiaTheme="minorEastAsia" w:hAnsiTheme="minorEastAsia" w:cs="Times New Roman"/>
        </w:rPr>
        <w:t>高水平国际暑期（冬季）学校项目</w:t>
      </w:r>
      <w:r w:rsidR="00C76446" w:rsidRPr="008F557F">
        <w:rPr>
          <w:rFonts w:asciiTheme="minorEastAsia" w:eastAsiaTheme="minorEastAsia" w:hAnsiTheme="minorEastAsia" w:cs="Times New Roman"/>
        </w:rPr>
        <w:t>的学生</w:t>
      </w:r>
      <w:r w:rsidR="00514063" w:rsidRPr="008F557F">
        <w:rPr>
          <w:rFonts w:asciiTheme="minorEastAsia" w:eastAsiaTheme="minorEastAsia" w:hAnsiTheme="minorEastAsia" w:cs="Times New Roman"/>
        </w:rPr>
        <w:t>需被相关项目正式录取，且未取得对方学校提供的奖助学金。</w:t>
      </w:r>
    </w:p>
    <w:p w:rsidR="00514063" w:rsidRPr="008F557F" w:rsidRDefault="000A1452" w:rsidP="008F557F">
      <w:pPr>
        <w:pStyle w:val="a5"/>
        <w:numPr>
          <w:ilvl w:val="0"/>
          <w:numId w:val="1"/>
        </w:numPr>
        <w:spacing w:line="360" w:lineRule="auto"/>
        <w:ind w:firstLine="480"/>
        <w:rPr>
          <w:rFonts w:asciiTheme="minorEastAsia" w:hAnsiTheme="minorEastAsia" w:cs="Times New Roman"/>
          <w:sz w:val="24"/>
          <w:szCs w:val="24"/>
        </w:rPr>
      </w:pPr>
      <w:r w:rsidRPr="008F557F">
        <w:rPr>
          <w:rFonts w:asciiTheme="minorEastAsia" w:hAnsiTheme="minorEastAsia" w:cs="Times New Roman"/>
          <w:sz w:val="24"/>
          <w:szCs w:val="24"/>
        </w:rPr>
        <w:t>申请审核方式：研究生学术交流基金采取“学生申报-院系审核”的模式</w:t>
      </w:r>
      <w:r w:rsidR="00514063" w:rsidRPr="008F557F">
        <w:rPr>
          <w:rFonts w:asciiTheme="minorEastAsia" w:hAnsiTheme="minorEastAsia" w:cs="Times New Roman"/>
          <w:sz w:val="24"/>
          <w:szCs w:val="24"/>
        </w:rPr>
        <w:t>。</w:t>
      </w:r>
      <w:r w:rsidR="00514063" w:rsidRPr="008F557F">
        <w:rPr>
          <w:rFonts w:asciiTheme="minorEastAsia" w:hAnsiTheme="minorEastAsia" w:cs="Times New Roman"/>
          <w:sz w:val="24"/>
          <w:szCs w:val="24"/>
        </w:rPr>
        <w:t>参加会议</w:t>
      </w:r>
      <w:r w:rsidR="008F557F" w:rsidRPr="008F557F">
        <w:rPr>
          <w:rFonts w:asciiTheme="minorEastAsia" w:hAnsiTheme="minorEastAsia" w:cs="Times New Roman" w:hint="eastAsia"/>
          <w:sz w:val="24"/>
          <w:szCs w:val="24"/>
        </w:rPr>
        <w:t>或</w:t>
      </w:r>
      <w:r w:rsidR="00514063" w:rsidRPr="008F557F">
        <w:rPr>
          <w:rFonts w:asciiTheme="minorEastAsia" w:hAnsiTheme="minorEastAsia" w:cs="Times New Roman"/>
          <w:sz w:val="24"/>
          <w:szCs w:val="24"/>
        </w:rPr>
        <w:t>暑期（冬季）学校后，</w:t>
      </w:r>
      <w:r w:rsidRPr="008F557F">
        <w:rPr>
          <w:rFonts w:asciiTheme="minorEastAsia" w:hAnsiTheme="minorEastAsia" w:cs="Times New Roman"/>
          <w:sz w:val="24"/>
          <w:szCs w:val="24"/>
        </w:rPr>
        <w:t>申请人须按照具体申报要求</w:t>
      </w:r>
      <w:r w:rsidR="0031294A" w:rsidRPr="008F557F">
        <w:rPr>
          <w:rFonts w:asciiTheme="minorEastAsia" w:hAnsiTheme="minorEastAsia" w:cs="Times New Roman"/>
          <w:sz w:val="24"/>
          <w:szCs w:val="24"/>
        </w:rPr>
        <w:t>在个人系统中提交申请，系统</w:t>
      </w:r>
      <w:r w:rsidR="00514063" w:rsidRPr="008F557F">
        <w:rPr>
          <w:rFonts w:asciiTheme="minorEastAsia" w:hAnsiTheme="minorEastAsia" w:cs="Times New Roman"/>
          <w:sz w:val="24"/>
          <w:szCs w:val="24"/>
        </w:rPr>
        <w:t>导出国际学术交流资助申请表，并另附会议邀请函或</w:t>
      </w:r>
      <w:r w:rsidR="00514063" w:rsidRPr="008F557F">
        <w:rPr>
          <w:rFonts w:asciiTheme="minorEastAsia" w:hAnsiTheme="minorEastAsia" w:cs="Times New Roman"/>
          <w:sz w:val="24"/>
          <w:szCs w:val="24"/>
        </w:rPr>
        <w:t>国际暑期（冬季）学校</w:t>
      </w:r>
      <w:r w:rsidR="00514063" w:rsidRPr="008F557F">
        <w:rPr>
          <w:rFonts w:asciiTheme="minorEastAsia" w:hAnsiTheme="minorEastAsia" w:cs="Times New Roman"/>
          <w:sz w:val="24"/>
          <w:szCs w:val="24"/>
        </w:rPr>
        <w:t>录取证明</w:t>
      </w:r>
      <w:r w:rsidR="00514063" w:rsidRPr="008F557F">
        <w:rPr>
          <w:rFonts w:asciiTheme="minorEastAsia" w:hAnsiTheme="minorEastAsia" w:cs="Times New Roman"/>
          <w:sz w:val="24"/>
          <w:szCs w:val="24"/>
        </w:rPr>
        <w:t>（</w:t>
      </w:r>
      <w:r w:rsidR="008F557F" w:rsidRPr="008F557F">
        <w:rPr>
          <w:rFonts w:asciiTheme="minorEastAsia" w:hAnsiTheme="minorEastAsia" w:cs="Times New Roman" w:hint="eastAsia"/>
          <w:sz w:val="24"/>
          <w:szCs w:val="24"/>
        </w:rPr>
        <w:t>均</w:t>
      </w:r>
      <w:r w:rsidR="00514063" w:rsidRPr="008F557F">
        <w:rPr>
          <w:rFonts w:asciiTheme="minorEastAsia" w:hAnsiTheme="minorEastAsia" w:cs="Times New Roman"/>
          <w:sz w:val="24"/>
          <w:szCs w:val="24"/>
        </w:rPr>
        <w:t>需导师签字确认）</w:t>
      </w:r>
      <w:r w:rsidR="00C76446" w:rsidRPr="008F557F">
        <w:rPr>
          <w:rFonts w:asciiTheme="minorEastAsia" w:hAnsiTheme="minorEastAsia" w:cs="Times New Roman"/>
          <w:sz w:val="24"/>
          <w:szCs w:val="24"/>
        </w:rPr>
        <w:t>，一起送至北京大学王克桢楼1109教务办公室</w:t>
      </w:r>
      <w:r w:rsidR="00514063" w:rsidRPr="008F557F">
        <w:rPr>
          <w:rFonts w:asciiTheme="minorEastAsia" w:hAnsiTheme="minorEastAsia" w:cs="Times New Roman"/>
          <w:sz w:val="24"/>
          <w:szCs w:val="24"/>
        </w:rPr>
        <w:t>，</w:t>
      </w:r>
      <w:hyperlink r:id="rId7" w:history="1">
        <w:r w:rsidR="00C76446" w:rsidRPr="008F557F">
          <w:rPr>
            <w:rStyle w:val="a6"/>
            <w:rFonts w:asciiTheme="minorEastAsia" w:hAnsiTheme="minorEastAsia" w:cs="Times New Roman"/>
            <w:color w:val="auto"/>
            <w:sz w:val="24"/>
            <w:szCs w:val="24"/>
            <w:u w:val="none"/>
          </w:rPr>
          <w:t>同时，需将申请人参与相关活动的代表性照片发送至xlyjsjw@pku.edu.cn</w:t>
        </w:r>
      </w:hyperlink>
      <w:r w:rsidR="00436E92" w:rsidRPr="008F557F">
        <w:rPr>
          <w:rFonts w:asciiTheme="minorEastAsia" w:hAnsiTheme="minorEastAsia" w:cs="Times New Roman"/>
          <w:sz w:val="24"/>
          <w:szCs w:val="24"/>
        </w:rPr>
        <w:t>，材料齐备者，方可申请。</w:t>
      </w:r>
    </w:p>
    <w:p w:rsidR="00436E92" w:rsidRPr="008F557F" w:rsidRDefault="00436E92" w:rsidP="008F557F">
      <w:pPr>
        <w:pStyle w:val="a5"/>
        <w:numPr>
          <w:ilvl w:val="0"/>
          <w:numId w:val="1"/>
        </w:numPr>
        <w:spacing w:line="360" w:lineRule="auto"/>
        <w:ind w:firstLine="480"/>
        <w:rPr>
          <w:rFonts w:asciiTheme="minorEastAsia" w:hAnsiTheme="minorEastAsia" w:cs="Times New Roman"/>
          <w:sz w:val="24"/>
          <w:szCs w:val="24"/>
        </w:rPr>
      </w:pPr>
      <w:r w:rsidRPr="008F557F">
        <w:rPr>
          <w:rFonts w:asciiTheme="minorEastAsia" w:hAnsiTheme="minorEastAsia" w:cs="Times New Roman"/>
          <w:sz w:val="24"/>
          <w:szCs w:val="24"/>
        </w:rPr>
        <w:t>资助额度：根据心理与认知科学学院党政联席会审议，</w:t>
      </w:r>
      <w:r w:rsidRPr="008F557F">
        <w:rPr>
          <w:rFonts w:asciiTheme="minorEastAsia" w:hAnsiTheme="minorEastAsia" w:cs="Times New Roman"/>
          <w:sz w:val="24"/>
          <w:szCs w:val="24"/>
        </w:rPr>
        <w:t>学院学术交流基金</w:t>
      </w:r>
      <w:r w:rsidRPr="008F557F">
        <w:rPr>
          <w:rFonts w:asciiTheme="minorEastAsia" w:hAnsiTheme="minorEastAsia" w:cs="Times New Roman"/>
          <w:sz w:val="24"/>
          <w:szCs w:val="24"/>
        </w:rPr>
        <w:t>资助上额为8000元/次，每位申请者一年至多申请一次资助。由于学院基金总额有限，申报采取随报随批，先报先得的原则，请在回国后尽快申请。</w:t>
      </w:r>
    </w:p>
    <w:p w:rsidR="00C76446" w:rsidRPr="008F557F" w:rsidRDefault="00514063" w:rsidP="008F557F">
      <w:pPr>
        <w:pStyle w:val="a5"/>
        <w:numPr>
          <w:ilvl w:val="0"/>
          <w:numId w:val="1"/>
        </w:numPr>
        <w:spacing w:line="360" w:lineRule="auto"/>
        <w:ind w:firstLine="480"/>
        <w:rPr>
          <w:rFonts w:asciiTheme="minorEastAsia" w:hAnsiTheme="minorEastAsia" w:cs="Times New Roman"/>
          <w:sz w:val="24"/>
          <w:szCs w:val="24"/>
        </w:rPr>
      </w:pPr>
      <w:r w:rsidRPr="008F557F">
        <w:rPr>
          <w:rFonts w:asciiTheme="minorEastAsia" w:hAnsiTheme="minorEastAsia" w:cs="Times New Roman"/>
          <w:sz w:val="24"/>
          <w:szCs w:val="24"/>
        </w:rPr>
        <w:t>各项目经费使用应严格符合国家有关部门及学校财务部</w:t>
      </w:r>
      <w:bookmarkStart w:id="0" w:name="_GoBack"/>
      <w:bookmarkEnd w:id="0"/>
      <w:r w:rsidRPr="008F557F">
        <w:rPr>
          <w:rFonts w:asciiTheme="minorEastAsia" w:hAnsiTheme="minorEastAsia" w:cs="Times New Roman"/>
          <w:sz w:val="24"/>
          <w:szCs w:val="24"/>
        </w:rPr>
        <w:t>的相关规定和要求。</w:t>
      </w:r>
    </w:p>
    <w:p w:rsidR="00514063" w:rsidRPr="008F557F" w:rsidRDefault="00514063" w:rsidP="008F557F">
      <w:pPr>
        <w:pStyle w:val="a5"/>
        <w:numPr>
          <w:ilvl w:val="0"/>
          <w:numId w:val="1"/>
        </w:numPr>
        <w:spacing w:line="360" w:lineRule="auto"/>
        <w:ind w:firstLine="480"/>
        <w:rPr>
          <w:rFonts w:asciiTheme="minorEastAsia" w:hAnsiTheme="minorEastAsia" w:cs="Times New Roman"/>
          <w:sz w:val="24"/>
          <w:szCs w:val="24"/>
        </w:rPr>
      </w:pPr>
      <w:r w:rsidRPr="008F557F">
        <w:rPr>
          <w:rFonts w:asciiTheme="minorEastAsia" w:hAnsiTheme="minorEastAsia" w:cs="Times New Roman"/>
          <w:sz w:val="24"/>
          <w:szCs w:val="24"/>
        </w:rPr>
        <w:t>涉及到出访、来访等事宜的，还须遵守外事及国际合作部的有关规定</w:t>
      </w:r>
      <w:r w:rsidR="00436E92" w:rsidRPr="008F557F">
        <w:rPr>
          <w:rFonts w:asciiTheme="minorEastAsia" w:hAnsiTheme="minorEastAsia" w:cs="Times New Roman"/>
          <w:sz w:val="24"/>
          <w:szCs w:val="24"/>
        </w:rPr>
        <w:t>，</w:t>
      </w:r>
      <w:r w:rsidR="00C76446" w:rsidRPr="008F557F">
        <w:rPr>
          <w:rFonts w:asciiTheme="minorEastAsia" w:hAnsiTheme="minorEastAsia" w:cs="Times New Roman"/>
          <w:sz w:val="24"/>
          <w:szCs w:val="24"/>
        </w:rPr>
        <w:t>申请者</w:t>
      </w:r>
      <w:r w:rsidR="00436E92" w:rsidRPr="008F557F">
        <w:rPr>
          <w:rFonts w:asciiTheme="minorEastAsia" w:hAnsiTheme="minorEastAsia" w:cs="Times New Roman"/>
          <w:sz w:val="24"/>
          <w:szCs w:val="24"/>
        </w:rPr>
        <w:t>出国前需按规定进行出国备案，未备案擅自出国参加相关活动者，不予资助</w:t>
      </w:r>
      <w:r w:rsidRPr="008F557F">
        <w:rPr>
          <w:rFonts w:asciiTheme="minorEastAsia" w:hAnsiTheme="minorEastAsia" w:cs="Times New Roman"/>
          <w:sz w:val="24"/>
          <w:szCs w:val="24"/>
        </w:rPr>
        <w:t>。</w:t>
      </w:r>
    </w:p>
    <w:p w:rsidR="008F557F" w:rsidRPr="008F557F" w:rsidRDefault="008F557F" w:rsidP="00AF575B">
      <w:pPr>
        <w:pStyle w:val="a5"/>
        <w:spacing w:line="360" w:lineRule="auto"/>
        <w:ind w:left="840" w:firstLineChars="0" w:firstLine="200"/>
        <w:jc w:val="right"/>
        <w:rPr>
          <w:rFonts w:asciiTheme="minorEastAsia" w:hAnsiTheme="minorEastAsia" w:cs="Times New Roman"/>
          <w:sz w:val="24"/>
          <w:szCs w:val="24"/>
        </w:rPr>
      </w:pPr>
      <w:r w:rsidRPr="008F557F">
        <w:rPr>
          <w:rFonts w:asciiTheme="minorEastAsia" w:hAnsiTheme="minorEastAsia" w:cs="Times New Roman" w:hint="eastAsia"/>
          <w:sz w:val="24"/>
          <w:szCs w:val="24"/>
        </w:rPr>
        <w:t>心理</w:t>
      </w:r>
      <w:r w:rsidRPr="008F557F">
        <w:rPr>
          <w:rFonts w:asciiTheme="minorEastAsia" w:hAnsiTheme="minorEastAsia" w:cs="Times New Roman"/>
          <w:sz w:val="24"/>
          <w:szCs w:val="24"/>
        </w:rPr>
        <w:t>与认知科学</w:t>
      </w:r>
      <w:r w:rsidRPr="008F557F">
        <w:rPr>
          <w:rFonts w:asciiTheme="minorEastAsia" w:hAnsiTheme="minorEastAsia" w:cs="Times New Roman" w:hint="eastAsia"/>
          <w:sz w:val="24"/>
          <w:szCs w:val="24"/>
        </w:rPr>
        <w:t>学院</w:t>
      </w:r>
    </w:p>
    <w:p w:rsidR="008F557F" w:rsidRPr="008F557F" w:rsidRDefault="008F557F" w:rsidP="00AF575B">
      <w:pPr>
        <w:pStyle w:val="a5"/>
        <w:spacing w:line="360" w:lineRule="auto"/>
        <w:ind w:left="840" w:firstLineChars="0" w:firstLine="200"/>
        <w:jc w:val="right"/>
        <w:rPr>
          <w:rFonts w:asciiTheme="minorEastAsia" w:hAnsiTheme="minorEastAsia" w:cs="Times New Roman" w:hint="eastAsia"/>
          <w:sz w:val="24"/>
          <w:szCs w:val="24"/>
        </w:rPr>
      </w:pPr>
      <w:r w:rsidRPr="008F557F">
        <w:rPr>
          <w:rFonts w:asciiTheme="minorEastAsia" w:hAnsiTheme="minorEastAsia" w:cs="Times New Roman" w:hint="eastAsia"/>
          <w:sz w:val="24"/>
          <w:szCs w:val="24"/>
        </w:rPr>
        <w:t>2019年6月21日</w:t>
      </w:r>
    </w:p>
    <w:sectPr w:rsidR="008F557F" w:rsidRPr="008F55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286" w:rsidRDefault="00B64286" w:rsidP="000A1452">
      <w:r>
        <w:separator/>
      </w:r>
    </w:p>
  </w:endnote>
  <w:endnote w:type="continuationSeparator" w:id="0">
    <w:p w:rsidR="00B64286" w:rsidRDefault="00B64286" w:rsidP="000A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 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286" w:rsidRDefault="00B64286" w:rsidP="000A1452">
      <w:r>
        <w:separator/>
      </w:r>
    </w:p>
  </w:footnote>
  <w:footnote w:type="continuationSeparator" w:id="0">
    <w:p w:rsidR="00B64286" w:rsidRDefault="00B64286" w:rsidP="000A1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A5BD5"/>
    <w:multiLevelType w:val="hybridMultilevel"/>
    <w:tmpl w:val="328A50E0"/>
    <w:lvl w:ilvl="0" w:tplc="205E41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64"/>
    <w:rsid w:val="000A1452"/>
    <w:rsid w:val="0031294A"/>
    <w:rsid w:val="00436E92"/>
    <w:rsid w:val="00514063"/>
    <w:rsid w:val="008F557F"/>
    <w:rsid w:val="00A75CCD"/>
    <w:rsid w:val="00AF575B"/>
    <w:rsid w:val="00B64286"/>
    <w:rsid w:val="00C76446"/>
    <w:rsid w:val="00DE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B41420-D0EF-4204-98A7-82EC0BF5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14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1452"/>
    <w:rPr>
      <w:sz w:val="18"/>
      <w:szCs w:val="18"/>
    </w:rPr>
  </w:style>
  <w:style w:type="paragraph" w:styleId="a4">
    <w:name w:val="footer"/>
    <w:basedOn w:val="a"/>
    <w:link w:val="Char0"/>
    <w:uiPriority w:val="99"/>
    <w:unhideWhenUsed/>
    <w:rsid w:val="000A1452"/>
    <w:pPr>
      <w:tabs>
        <w:tab w:val="center" w:pos="4153"/>
        <w:tab w:val="right" w:pos="8306"/>
      </w:tabs>
      <w:snapToGrid w:val="0"/>
      <w:jc w:val="left"/>
    </w:pPr>
    <w:rPr>
      <w:sz w:val="18"/>
      <w:szCs w:val="18"/>
    </w:rPr>
  </w:style>
  <w:style w:type="character" w:customStyle="1" w:styleId="Char0">
    <w:name w:val="页脚 Char"/>
    <w:basedOn w:val="a0"/>
    <w:link w:val="a4"/>
    <w:uiPriority w:val="99"/>
    <w:rsid w:val="000A1452"/>
    <w:rPr>
      <w:sz w:val="18"/>
      <w:szCs w:val="18"/>
    </w:rPr>
  </w:style>
  <w:style w:type="paragraph" w:customStyle="1" w:styleId="Default">
    <w:name w:val="Default"/>
    <w:rsid w:val="000A1452"/>
    <w:pPr>
      <w:widowControl w:val="0"/>
      <w:autoSpaceDE w:val="0"/>
      <w:autoSpaceDN w:val="0"/>
      <w:adjustRightInd w:val="0"/>
    </w:pPr>
    <w:rPr>
      <w:rFonts w:ascii="宋体" w:eastAsia="宋体" w:cs="宋体"/>
      <w:color w:val="000000"/>
      <w:kern w:val="0"/>
      <w:sz w:val="24"/>
      <w:szCs w:val="24"/>
    </w:rPr>
  </w:style>
  <w:style w:type="paragraph" w:styleId="a5">
    <w:name w:val="List Paragraph"/>
    <w:basedOn w:val="a"/>
    <w:uiPriority w:val="34"/>
    <w:qFormat/>
    <w:rsid w:val="00514063"/>
    <w:pPr>
      <w:ind w:firstLineChars="200" w:firstLine="420"/>
    </w:pPr>
  </w:style>
  <w:style w:type="character" w:styleId="a6">
    <w:name w:val="Hyperlink"/>
    <w:basedOn w:val="a0"/>
    <w:uiPriority w:val="99"/>
    <w:unhideWhenUsed/>
    <w:rsid w:val="00436E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516;&#26102;&#65292;&#38656;&#23558;&#30003;&#35831;&#20154;&#21442;&#19982;&#30456;&#20851;&#27963;&#21160;&#30340;&#20195;&#34920;&#24615;&#29031;&#29255;&#21457;&#36865;&#33267;xlyjsjw@p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zhaodeyue</dc:creator>
  <cp:keywords/>
  <dc:description/>
  <cp:lastModifiedBy>zhaodeyue</cp:lastModifiedBy>
  <cp:revision>3</cp:revision>
  <dcterms:created xsi:type="dcterms:W3CDTF">2019-06-21T03:05:00Z</dcterms:created>
  <dcterms:modified xsi:type="dcterms:W3CDTF">2019-06-21T05:08:00Z</dcterms:modified>
</cp:coreProperties>
</file>